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center"/>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成都市建设领域农民工工资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jc w:val="center"/>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支付担保承保机构业务权限申领须知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一、银行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（一）应具备条件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1. 具有独立法人资格，中资占主导的股份制商业银行。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2. 营业执照中经营范围明确涵盖担保业务。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3. 在成都市域内设有直属分（</w:t>
      </w:r>
      <w:bookmarkStart w:id="0" w:name="_GoBack"/>
      <w:bookmarkEnd w:id="0"/>
      <w:r>
        <w:rPr>
          <w:rFonts w:hint="eastAsia" w:ascii="宋体" w:hAnsi="宋体" w:eastAsia="宋体" w:cs="宋体"/>
          <w:b w:val="0"/>
          <w:i w:val="0"/>
          <w:caps w:val="0"/>
          <w:color w:val="666666"/>
          <w:spacing w:val="0"/>
          <w:sz w:val="24"/>
          <w:szCs w:val="24"/>
          <w:bdr w:val="none" w:color="auto" w:sz="0" w:space="0"/>
        </w:rPr>
        <w:t>支）行及实际营业场所。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4. 具备相应管理制度及业务人员配备。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（二）应提供资料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1. 营业执照原件及复印件（加盖公章）。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2. 经办人介绍信及法人授权委托书（加盖公章及法人章）。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3. 经办人身份证原件及复印件（加盖公章）。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4. 农民工工资支付银行保函业务管理章程。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5. 负责相关业务的团队构架及成员名单（5人以上，须提供近三个月的个人社保缴纳明细）。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6. 农民工工资支付银行保函合同范本。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二、保险公司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（一）应具备条件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1. 具有独立法人资格，注册资金在5000万元以上。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2. 营业执照中经营范围明确涵盖担保业务。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3. 具备相应资质。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4. 具备符合《中华人民共和国公司法》规定的章程，有健全的组织机构和内部控制风险管理制度。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5. 注册在成都市域内，或在成都市域内设有直属分支机构且具备固定营业场所。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（二）应提供资料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1. 营业执照原件及复印件（加盖公章）。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2. 经办人介绍信及法人授权委托书（加盖公章及法人章）。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3. 经办人身份证原件及复印件（加盖公章）。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4. 公司章程及农民工工资支付保险业务内部管理制度。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5. 负责相关业务组织构架及业务人员名单（不少于5人，提供近三个月的个人社保缴纳明细）。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6. 农民工工资支付保险合同范本。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三、担保公司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（一）应具备条件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1. 具有独立法人资格的非融资性担保公司。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2. 已按规定通过市场监督部门年审。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3. 具备符合《中华人民共和国公司法》规定的章程，有健全的组织机构和内部控制风险管理制度。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4. 注册在成都市域内，或在成都市域内设有直属分支机构且具备固定营业场所和固定从业人员（不少于5人）。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（二）应提供资料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1. 营业执照原件及复印件（加盖公章）。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2. 经办人介绍信及法人授权委托书（加盖公章及法人章）。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3. 公司通过市场监督部门年审的相关证明材料。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4. 经办人身份证原件及复印件（加盖公章）、近三个月个人社保缴纳明细原件。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5. 公司法人代表及股东身份证明。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6. 公司章程及农民工工资支付保险业务内部管理制度。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7. 公司负责农民工工资支付担保业务的组织构架及业务人员名单（不少于5人，提供近三个月的个人社保缴纳明细）。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四、权限申领地点及联系人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（一）申领地点：成都市住房和城乡建设局（蜀绣西路69号）22楼2214办公室。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firstLine="420"/>
        <w:rPr>
          <w:rFonts w:hint="eastAsia" w:ascii="宋体" w:hAnsi="宋体" w:eastAsia="宋体" w:cs="宋体"/>
          <w:b w:val="0"/>
          <w:i w:val="0"/>
          <w:caps w:val="0"/>
          <w:color w:val="666666"/>
          <w:spacing w:val="0"/>
          <w:sz w:val="24"/>
          <w:szCs w:val="24"/>
        </w:rPr>
      </w:pPr>
      <w:r>
        <w:rPr>
          <w:rFonts w:hint="eastAsia" w:ascii="宋体" w:hAnsi="宋体" w:eastAsia="宋体" w:cs="宋体"/>
          <w:b w:val="0"/>
          <w:i w:val="0"/>
          <w:caps w:val="0"/>
          <w:color w:val="666666"/>
          <w:spacing w:val="0"/>
          <w:sz w:val="24"/>
          <w:szCs w:val="24"/>
          <w:bdr w:val="none" w:color="auto" w:sz="0" w:space="0"/>
        </w:rPr>
        <w:t>（二）联系人：郑凯文；联系电话：61889377。</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2B6578"/>
    <w:rsid w:val="352B65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2019-11-22T07:42:00Z</dcterms:created>
  <dc:creator>YF</dc:creator>
  <cp:lastModifiedBy>YF</cp:lastModifiedBy>
  <dcterms:modified xsi:type="dcterms:W3CDTF">2019-11-22T07:42:42Z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2052-11.1.0.8869</vt:lpwstr>
  </property>
</Properties>
</file>